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495" w:rsidRPr="00091495" w:rsidRDefault="00091495" w:rsidP="00091495">
      <w:pPr>
        <w:spacing w:line="560" w:lineRule="exact"/>
        <w:rPr>
          <w:rFonts w:ascii="黑体" w:eastAsia="黑体" w:hAnsi="黑体"/>
          <w:sz w:val="32"/>
          <w:szCs w:val="32"/>
        </w:rPr>
      </w:pPr>
      <w:r w:rsidRPr="00091495">
        <w:rPr>
          <w:rFonts w:ascii="黑体" w:eastAsia="黑体" w:hAnsi="黑体" w:hint="eastAsia"/>
          <w:sz w:val="32"/>
          <w:szCs w:val="32"/>
        </w:rPr>
        <w:t>附件1</w:t>
      </w:r>
    </w:p>
    <w:p w:rsidR="00091495" w:rsidRPr="00091495" w:rsidRDefault="00091495" w:rsidP="00091495">
      <w:pPr>
        <w:spacing w:line="560" w:lineRule="exact"/>
        <w:jc w:val="center"/>
        <w:rPr>
          <w:rFonts w:ascii="方正小标宋简体" w:eastAsia="方正小标宋简体"/>
          <w:sz w:val="44"/>
          <w:szCs w:val="44"/>
        </w:rPr>
      </w:pPr>
      <w:r w:rsidRPr="00091495">
        <w:rPr>
          <w:rFonts w:ascii="方正小标宋简体" w:eastAsia="方正小标宋简体" w:hint="eastAsia"/>
          <w:sz w:val="44"/>
          <w:szCs w:val="44"/>
        </w:rPr>
        <w:t>中国汽车维修行业协会</w:t>
      </w:r>
    </w:p>
    <w:p w:rsidR="00091495" w:rsidRPr="00091495" w:rsidRDefault="00091495" w:rsidP="00091495">
      <w:pPr>
        <w:spacing w:line="560" w:lineRule="exact"/>
        <w:jc w:val="center"/>
        <w:rPr>
          <w:rFonts w:ascii="方正小标宋简体" w:eastAsia="方正小标宋简体"/>
          <w:sz w:val="44"/>
          <w:szCs w:val="44"/>
        </w:rPr>
      </w:pPr>
      <w:r w:rsidRPr="00091495">
        <w:rPr>
          <w:rFonts w:ascii="方正小标宋简体" w:eastAsia="方正小标宋简体" w:hint="eastAsia"/>
          <w:sz w:val="44"/>
          <w:szCs w:val="44"/>
        </w:rPr>
        <w:t>汽车维修企业信用评价管理办法(试行)</w:t>
      </w:r>
    </w:p>
    <w:p w:rsidR="00091495" w:rsidRPr="00091495" w:rsidRDefault="00091495" w:rsidP="00091495">
      <w:pPr>
        <w:spacing w:line="560" w:lineRule="exact"/>
        <w:rPr>
          <w:rFonts w:ascii="仿宋_GB2312" w:eastAsia="仿宋_GB2312"/>
          <w:sz w:val="32"/>
          <w:szCs w:val="32"/>
        </w:rPr>
      </w:pPr>
    </w:p>
    <w:p w:rsidR="00091495" w:rsidRPr="00091495" w:rsidRDefault="00091495" w:rsidP="00091495">
      <w:pPr>
        <w:spacing w:line="560" w:lineRule="exact"/>
        <w:jc w:val="center"/>
        <w:rPr>
          <w:rFonts w:ascii="黑体" w:eastAsia="黑体" w:hAnsi="黑体"/>
          <w:sz w:val="32"/>
          <w:szCs w:val="32"/>
        </w:rPr>
      </w:pPr>
      <w:r w:rsidRPr="00091495">
        <w:rPr>
          <w:rFonts w:ascii="黑体" w:eastAsia="黑体" w:hAnsi="黑体" w:hint="eastAsia"/>
          <w:sz w:val="32"/>
          <w:szCs w:val="32"/>
        </w:rPr>
        <w:t>第一章总则</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第一条</w:t>
      </w:r>
      <w:r w:rsidRPr="00091495">
        <w:rPr>
          <w:rFonts w:ascii="仿宋_GB2312" w:eastAsia="仿宋_GB2312" w:hint="eastAsia"/>
          <w:sz w:val="32"/>
          <w:szCs w:val="32"/>
        </w:rPr>
        <w:t>为进一步促进汽车维修行业诚信自律建设，提升汽车维修企业诚信经营服务水平，根据国家关于社会信用体系建设的决策部署以及交通运输部关于行业信用体系建设的规定要求，结合协会工作实际，制定本办法。</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第二条</w:t>
      </w:r>
      <w:r w:rsidRPr="00091495">
        <w:rPr>
          <w:rFonts w:ascii="仿宋_GB2312" w:eastAsia="仿宋_GB2312" w:hint="eastAsia"/>
          <w:sz w:val="32"/>
          <w:szCs w:val="32"/>
        </w:rPr>
        <w:t>中国汽车维修行业协会授权信用服务机构，依据协会发布的《汽车维修企业信用评价规范》团体标准，以客观公正的立场，对汽车维修企业的信用状况进行评价，确定其信用等级。</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第三条</w:t>
      </w:r>
      <w:r w:rsidRPr="00091495">
        <w:rPr>
          <w:rFonts w:ascii="仿宋_GB2312" w:eastAsia="仿宋_GB2312" w:hint="eastAsia"/>
          <w:sz w:val="32"/>
          <w:szCs w:val="32"/>
        </w:rPr>
        <w:t>信用服务机构是指经国家社会信用主管部门、征信业监督管理部门许可或备案的机构。</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第四条</w:t>
      </w:r>
      <w:r w:rsidRPr="00091495">
        <w:rPr>
          <w:rFonts w:ascii="仿宋_GB2312" w:eastAsia="仿宋_GB2312" w:hint="eastAsia"/>
          <w:sz w:val="32"/>
          <w:szCs w:val="32"/>
        </w:rPr>
        <w:t>中华人民共和国境内从事汽车维修经营业务的企业可自愿参与信用评价。</w:t>
      </w:r>
    </w:p>
    <w:p w:rsidR="00091495" w:rsidRPr="00091495" w:rsidRDefault="00091495" w:rsidP="00091495">
      <w:pPr>
        <w:spacing w:line="560" w:lineRule="exact"/>
        <w:jc w:val="center"/>
        <w:rPr>
          <w:rFonts w:ascii="黑体" w:eastAsia="黑体" w:hAnsi="黑体"/>
          <w:sz w:val="32"/>
          <w:szCs w:val="32"/>
        </w:rPr>
      </w:pPr>
      <w:r w:rsidRPr="00091495">
        <w:rPr>
          <w:rFonts w:ascii="黑体" w:eastAsia="黑体" w:hAnsi="黑体" w:hint="eastAsia"/>
          <w:sz w:val="32"/>
          <w:szCs w:val="32"/>
        </w:rPr>
        <w:t>第二章管理机制</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第五条</w:t>
      </w:r>
      <w:r w:rsidRPr="00091495">
        <w:rPr>
          <w:rFonts w:ascii="仿宋_GB2312" w:eastAsia="仿宋_GB2312" w:hint="eastAsia"/>
          <w:sz w:val="32"/>
          <w:szCs w:val="32"/>
        </w:rPr>
        <w:t>协会秘书处负责信用评价工作的归口管理和运行监督，指导行业发展部、技术和标准化委员会有效开展工作，受理相关投诉和建议。</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第六条</w:t>
      </w:r>
      <w:r w:rsidRPr="00091495">
        <w:rPr>
          <w:rFonts w:ascii="仿宋_GB2312" w:eastAsia="仿宋_GB2312" w:hint="eastAsia"/>
          <w:sz w:val="32"/>
          <w:szCs w:val="32"/>
        </w:rPr>
        <w:t>行业发展部负责信用评价工作的组织协调、信用服务机构管理、评价报告复核、证书管理、档案管理等相关工作。</w:t>
      </w:r>
    </w:p>
    <w:p w:rsidR="00091495" w:rsidRPr="00091495" w:rsidRDefault="00091495" w:rsidP="000502CE">
      <w:pPr>
        <w:spacing w:line="560" w:lineRule="exact"/>
        <w:ind w:firstLineChars="200" w:firstLine="643"/>
        <w:rPr>
          <w:rFonts w:ascii="仿宋_GB2312" w:eastAsia="仿宋_GB2312"/>
          <w:sz w:val="32"/>
          <w:szCs w:val="32"/>
        </w:rPr>
      </w:pPr>
      <w:r w:rsidRPr="000502CE">
        <w:rPr>
          <w:rFonts w:ascii="仿宋_GB2312" w:eastAsia="仿宋_GB2312" w:hint="eastAsia"/>
          <w:b/>
          <w:sz w:val="32"/>
          <w:szCs w:val="32"/>
        </w:rPr>
        <w:t>第七条</w:t>
      </w:r>
      <w:r w:rsidRPr="00091495">
        <w:rPr>
          <w:rFonts w:ascii="仿宋_GB2312" w:eastAsia="仿宋_GB2312" w:hint="eastAsia"/>
          <w:sz w:val="32"/>
          <w:szCs w:val="32"/>
        </w:rPr>
        <w:t>技术和标准化委员会负责《汽车维修企业信用评价规范》团体标准制定及释义，承担评价结果争议的仲裁工作。</w:t>
      </w:r>
    </w:p>
    <w:p w:rsidR="00091495" w:rsidRPr="00091495" w:rsidRDefault="00091495" w:rsidP="000502CE">
      <w:pPr>
        <w:spacing w:line="560" w:lineRule="exact"/>
        <w:ind w:firstLineChars="200" w:firstLine="643"/>
        <w:rPr>
          <w:rFonts w:ascii="仿宋_GB2312" w:eastAsia="仿宋_GB2312"/>
          <w:sz w:val="32"/>
          <w:szCs w:val="32"/>
        </w:rPr>
      </w:pPr>
      <w:r w:rsidRPr="000502CE">
        <w:rPr>
          <w:rFonts w:ascii="仿宋_GB2312" w:eastAsia="仿宋_GB2312" w:hint="eastAsia"/>
          <w:b/>
          <w:sz w:val="32"/>
          <w:szCs w:val="32"/>
        </w:rPr>
        <w:lastRenderedPageBreak/>
        <w:t>第八条</w:t>
      </w:r>
      <w:r w:rsidRPr="00091495">
        <w:rPr>
          <w:rFonts w:ascii="仿宋_GB2312" w:eastAsia="仿宋_GB2312" w:hint="eastAsia"/>
          <w:sz w:val="32"/>
          <w:szCs w:val="32"/>
        </w:rPr>
        <w:t>协会汽车信息分会积极参与信用评价标准宣贯、业务推广及相关工作，配合协会组织、协调、指导信用服务机构有效开展工作。</w:t>
      </w:r>
    </w:p>
    <w:p w:rsidR="00091495" w:rsidRPr="00091495" w:rsidRDefault="00091495" w:rsidP="00091495">
      <w:pPr>
        <w:spacing w:line="560" w:lineRule="exact"/>
        <w:jc w:val="center"/>
        <w:rPr>
          <w:rFonts w:ascii="黑体" w:eastAsia="黑体" w:hAnsi="黑体"/>
          <w:sz w:val="32"/>
          <w:szCs w:val="32"/>
        </w:rPr>
      </w:pPr>
      <w:r w:rsidRPr="00091495">
        <w:rPr>
          <w:rFonts w:ascii="黑体" w:eastAsia="黑体" w:hAnsi="黑体" w:hint="eastAsia"/>
          <w:sz w:val="32"/>
          <w:szCs w:val="32"/>
        </w:rPr>
        <w:t>第三章评价对象</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第九条</w:t>
      </w:r>
      <w:r w:rsidRPr="00091495">
        <w:rPr>
          <w:rFonts w:ascii="仿宋_GB2312" w:eastAsia="仿宋_GB2312" w:hint="eastAsia"/>
          <w:sz w:val="32"/>
          <w:szCs w:val="32"/>
        </w:rPr>
        <w:t>评价对象是在市场监督管理部门依法设立登记且处于有效存续状态的汽车维修企业或业户。</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第十条</w:t>
      </w:r>
      <w:r w:rsidRPr="00091495">
        <w:rPr>
          <w:rFonts w:ascii="仿宋_GB2312" w:eastAsia="仿宋_GB2312" w:hint="eastAsia"/>
          <w:sz w:val="32"/>
          <w:szCs w:val="32"/>
        </w:rPr>
        <w:t>评价对象须满足《汽车维修企业信用评价规范》团体标准所要求的参评条件。</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第十一条</w:t>
      </w:r>
      <w:r w:rsidRPr="00091495">
        <w:rPr>
          <w:rFonts w:ascii="仿宋_GB2312" w:eastAsia="仿宋_GB2312" w:hint="eastAsia"/>
          <w:sz w:val="32"/>
          <w:szCs w:val="32"/>
        </w:rPr>
        <w:t>评价对象开展汽车维修经营业务不满12个月的，</w:t>
      </w:r>
      <w:proofErr w:type="gramStart"/>
      <w:r w:rsidRPr="00091495">
        <w:rPr>
          <w:rFonts w:ascii="仿宋_GB2312" w:eastAsia="仿宋_GB2312" w:hint="eastAsia"/>
          <w:sz w:val="32"/>
          <w:szCs w:val="32"/>
        </w:rPr>
        <w:t>须签署</w:t>
      </w:r>
      <w:proofErr w:type="gramEnd"/>
      <w:r w:rsidRPr="00091495">
        <w:rPr>
          <w:rFonts w:ascii="仿宋_GB2312" w:eastAsia="仿宋_GB2312" w:hint="eastAsia"/>
          <w:sz w:val="32"/>
          <w:szCs w:val="32"/>
        </w:rPr>
        <w:t>信用承诺书方可参评。</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第十二条</w:t>
      </w:r>
      <w:r w:rsidRPr="00091495">
        <w:rPr>
          <w:rFonts w:ascii="仿宋_GB2312" w:eastAsia="仿宋_GB2312" w:hint="eastAsia"/>
          <w:sz w:val="32"/>
          <w:szCs w:val="32"/>
        </w:rPr>
        <w:t>评价对象应和信用服务机构签署委托服务合同和保密协议，以保障自身权益。</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第十三条</w:t>
      </w:r>
      <w:r w:rsidRPr="00091495">
        <w:rPr>
          <w:rFonts w:ascii="仿宋_GB2312" w:eastAsia="仿宋_GB2312" w:hint="eastAsia"/>
          <w:sz w:val="32"/>
          <w:szCs w:val="32"/>
        </w:rPr>
        <w:t>评价对象须提供信用评价所需的真实、准确信息。</w:t>
      </w:r>
    </w:p>
    <w:p w:rsidR="00091495" w:rsidRPr="00091495" w:rsidRDefault="00091495" w:rsidP="00091495">
      <w:pPr>
        <w:spacing w:line="560" w:lineRule="exact"/>
        <w:jc w:val="center"/>
        <w:rPr>
          <w:rFonts w:ascii="黑体" w:eastAsia="黑体" w:hAnsi="黑体"/>
          <w:sz w:val="32"/>
          <w:szCs w:val="32"/>
        </w:rPr>
      </w:pPr>
      <w:r w:rsidRPr="00091495">
        <w:rPr>
          <w:rFonts w:ascii="黑体" w:eastAsia="黑体" w:hAnsi="黑体" w:hint="eastAsia"/>
          <w:sz w:val="32"/>
          <w:szCs w:val="32"/>
        </w:rPr>
        <w:t>第四章评价主体</w:t>
      </w:r>
    </w:p>
    <w:p w:rsidR="00091495" w:rsidRPr="00091495" w:rsidRDefault="00091495" w:rsidP="00B560AB">
      <w:pPr>
        <w:spacing w:line="560" w:lineRule="exact"/>
        <w:ind w:firstLineChars="200" w:firstLine="643"/>
        <w:rPr>
          <w:rFonts w:ascii="仿宋_GB2312" w:eastAsia="仿宋_GB2312"/>
          <w:sz w:val="32"/>
          <w:szCs w:val="32"/>
        </w:rPr>
      </w:pPr>
      <w:r w:rsidRPr="00B560AB">
        <w:rPr>
          <w:rFonts w:ascii="仿宋_GB2312" w:eastAsia="仿宋_GB2312" w:hint="eastAsia"/>
          <w:b/>
          <w:sz w:val="32"/>
          <w:szCs w:val="32"/>
        </w:rPr>
        <w:t>第十四条</w:t>
      </w:r>
      <w:r w:rsidRPr="00091495">
        <w:rPr>
          <w:rFonts w:ascii="仿宋_GB2312" w:eastAsia="仿宋_GB2312" w:hint="eastAsia"/>
          <w:sz w:val="32"/>
          <w:szCs w:val="32"/>
        </w:rPr>
        <w:t>评价主体为依据《中国汽车维修行业协会授权委托管理办法》授权合作的信用服务机构。</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第十五条</w:t>
      </w:r>
      <w:r w:rsidRPr="00091495">
        <w:rPr>
          <w:rFonts w:ascii="仿宋_GB2312" w:eastAsia="仿宋_GB2312" w:hint="eastAsia"/>
          <w:sz w:val="32"/>
          <w:szCs w:val="32"/>
        </w:rPr>
        <w:t>信用服务机构须满足《汽车维修企业信用评价规范》团体标准所要求的评价主体条件。</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第十六条</w:t>
      </w:r>
      <w:r w:rsidRPr="00091495">
        <w:rPr>
          <w:rFonts w:ascii="仿宋_GB2312" w:eastAsia="仿宋_GB2312" w:hint="eastAsia"/>
          <w:sz w:val="32"/>
          <w:szCs w:val="32"/>
        </w:rPr>
        <w:t>评价主体接受评价对象委托，按照标准要求的评价方法、评价指标、评价流程进行评价，出具企业信用评价报告。</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第十七条</w:t>
      </w:r>
      <w:r w:rsidRPr="00091495">
        <w:rPr>
          <w:rFonts w:ascii="仿宋_GB2312" w:eastAsia="仿宋_GB2312" w:hint="eastAsia"/>
          <w:sz w:val="32"/>
          <w:szCs w:val="32"/>
        </w:rPr>
        <w:t>评价主体数量不低于2家，和评价对象为利益相关方的应回避。</w:t>
      </w:r>
    </w:p>
    <w:p w:rsidR="00091495" w:rsidRPr="00091495" w:rsidRDefault="00091495" w:rsidP="00091495">
      <w:pPr>
        <w:spacing w:line="560" w:lineRule="exact"/>
        <w:jc w:val="center"/>
        <w:rPr>
          <w:rFonts w:ascii="黑体" w:eastAsia="黑体" w:hAnsi="黑体"/>
          <w:sz w:val="32"/>
          <w:szCs w:val="32"/>
        </w:rPr>
      </w:pPr>
      <w:r w:rsidRPr="00091495">
        <w:rPr>
          <w:rFonts w:ascii="黑体" w:eastAsia="黑体" w:hAnsi="黑体" w:hint="eastAsia"/>
          <w:sz w:val="32"/>
          <w:szCs w:val="32"/>
        </w:rPr>
        <w:t>第五章评价流程</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第十八条</w:t>
      </w:r>
      <w:r w:rsidRPr="00091495">
        <w:rPr>
          <w:rFonts w:ascii="仿宋_GB2312" w:eastAsia="仿宋_GB2312" w:hint="eastAsia"/>
          <w:sz w:val="32"/>
          <w:szCs w:val="32"/>
        </w:rPr>
        <w:t>中国汽车维修行业协会统一部署汽车维修企业</w:t>
      </w:r>
      <w:r w:rsidRPr="00091495">
        <w:rPr>
          <w:rFonts w:ascii="仿宋_GB2312" w:eastAsia="仿宋_GB2312" w:hint="eastAsia"/>
          <w:sz w:val="32"/>
          <w:szCs w:val="32"/>
        </w:rPr>
        <w:lastRenderedPageBreak/>
        <w:t>信用评价工作，行文通知并以适当方式进行行业动员。</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第十九条</w:t>
      </w:r>
      <w:r w:rsidRPr="00091495">
        <w:rPr>
          <w:rFonts w:ascii="仿宋_GB2312" w:eastAsia="仿宋_GB2312" w:hint="eastAsia"/>
          <w:sz w:val="32"/>
          <w:szCs w:val="32"/>
        </w:rPr>
        <w:t>企业自愿参评，信用服务机构按照以下流程实施信用评价工作：</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w:t>
      </w:r>
      <w:proofErr w:type="gramStart"/>
      <w:r w:rsidRPr="00091495">
        <w:rPr>
          <w:rFonts w:ascii="仿宋_GB2312" w:eastAsia="仿宋_GB2312" w:hint="eastAsia"/>
          <w:sz w:val="32"/>
          <w:szCs w:val="32"/>
        </w:rPr>
        <w:t>一</w:t>
      </w:r>
      <w:proofErr w:type="gramEnd"/>
      <w:r w:rsidRPr="00091495">
        <w:rPr>
          <w:rFonts w:ascii="仿宋_GB2312" w:eastAsia="仿宋_GB2312" w:hint="eastAsia"/>
          <w:sz w:val="32"/>
          <w:szCs w:val="32"/>
        </w:rPr>
        <w:t>)受理企业参评申请，进行资格审查；</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(二)和参评企业签署委托合同；</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(三)按照标准要求开展信用评价，参评企业积极配合；</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(四)确定企业信用等级，出具企业信用评价报告；</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(五)向协会报备企业信用评价报告；</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(六)协会对企业信用评价报告进行复核，双方共同核发企业信用等级证书；</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(七)协会分批对企业信用评价结果进行公示；</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(八)协会和信用服务机构对获证企业实施跟踪管理，如发现影响信用等级变化的因素，视情重新评价。</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第二十条</w:t>
      </w:r>
      <w:r w:rsidRPr="00091495">
        <w:rPr>
          <w:rFonts w:ascii="仿宋_GB2312" w:eastAsia="仿宋_GB2312" w:hint="eastAsia"/>
          <w:sz w:val="32"/>
          <w:szCs w:val="32"/>
        </w:rPr>
        <w:t>参评企业对评价结果有异议的，可以向协会申诉，经协会审核批准后可复审1次；</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第二十一条</w:t>
      </w:r>
      <w:r w:rsidRPr="00091495">
        <w:rPr>
          <w:rFonts w:ascii="仿宋_GB2312" w:eastAsia="仿宋_GB2312" w:hint="eastAsia"/>
          <w:sz w:val="32"/>
          <w:szCs w:val="32"/>
        </w:rPr>
        <w:t>企业信用等级证书有效期1年，有效期截止前60天内企业应提交年度监督评价申请，由信用服务机构复评后，出具证书年检合格证明，向协会报备。</w:t>
      </w:r>
    </w:p>
    <w:p w:rsidR="00091495" w:rsidRPr="00091495" w:rsidRDefault="00091495" w:rsidP="00091495">
      <w:pPr>
        <w:spacing w:line="560" w:lineRule="exact"/>
        <w:jc w:val="center"/>
        <w:rPr>
          <w:rFonts w:ascii="黑体" w:eastAsia="黑体" w:hAnsi="黑体"/>
          <w:sz w:val="32"/>
          <w:szCs w:val="32"/>
        </w:rPr>
      </w:pPr>
      <w:r w:rsidRPr="00091495">
        <w:rPr>
          <w:rFonts w:ascii="黑体" w:eastAsia="黑体" w:hAnsi="黑体" w:hint="eastAsia"/>
          <w:sz w:val="32"/>
          <w:szCs w:val="32"/>
        </w:rPr>
        <w:t>第六章数据安全</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第二十二条</w:t>
      </w:r>
      <w:r w:rsidRPr="00091495">
        <w:rPr>
          <w:rFonts w:ascii="仿宋_GB2312" w:eastAsia="仿宋_GB2312" w:hint="eastAsia"/>
          <w:sz w:val="32"/>
          <w:szCs w:val="32"/>
        </w:rPr>
        <w:t>数据包括企业参评过程中主动提供的数据和企业的公共信用数据。</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第二十三条</w:t>
      </w:r>
      <w:r w:rsidRPr="00091495">
        <w:rPr>
          <w:rFonts w:ascii="仿宋_GB2312" w:eastAsia="仿宋_GB2312" w:hint="eastAsia"/>
          <w:sz w:val="32"/>
          <w:szCs w:val="32"/>
        </w:rPr>
        <w:t>信用服务机构应和参评企业签署保密协议，信用服务机构及其工作人员应承担企业信用档案保管责任，切实履行保密义务。</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第二十四条</w:t>
      </w:r>
      <w:r w:rsidRPr="00091495">
        <w:rPr>
          <w:rFonts w:ascii="仿宋_GB2312" w:eastAsia="仿宋_GB2312" w:hint="eastAsia"/>
          <w:sz w:val="32"/>
          <w:szCs w:val="32"/>
        </w:rPr>
        <w:t>协会及其工作人员履行企业信用报告保管责</w:t>
      </w:r>
      <w:r w:rsidRPr="00091495">
        <w:rPr>
          <w:rFonts w:ascii="仿宋_GB2312" w:eastAsia="仿宋_GB2312" w:hint="eastAsia"/>
          <w:sz w:val="32"/>
          <w:szCs w:val="32"/>
        </w:rPr>
        <w:lastRenderedPageBreak/>
        <w:t>任，承担非公示信息的保密义务。</w:t>
      </w:r>
    </w:p>
    <w:p w:rsidR="00091495" w:rsidRPr="00091495" w:rsidRDefault="00091495" w:rsidP="00091495">
      <w:pPr>
        <w:spacing w:line="560" w:lineRule="exact"/>
        <w:jc w:val="center"/>
        <w:rPr>
          <w:rFonts w:ascii="黑体" w:eastAsia="黑体" w:hAnsi="黑体"/>
          <w:sz w:val="32"/>
          <w:szCs w:val="32"/>
        </w:rPr>
      </w:pPr>
      <w:r>
        <w:rPr>
          <w:rFonts w:ascii="黑体" w:eastAsia="黑体" w:hAnsi="黑体" w:hint="eastAsia"/>
          <w:sz w:val="32"/>
          <w:szCs w:val="32"/>
        </w:rPr>
        <w:t>第七</w:t>
      </w:r>
      <w:r w:rsidRPr="00091495">
        <w:rPr>
          <w:rFonts w:ascii="黑体" w:eastAsia="黑体" w:hAnsi="黑体" w:hint="eastAsia"/>
          <w:sz w:val="32"/>
          <w:szCs w:val="32"/>
        </w:rPr>
        <w:t>章服务与监督</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第二十五条</w:t>
      </w:r>
      <w:r w:rsidRPr="00091495">
        <w:rPr>
          <w:rFonts w:ascii="仿宋_GB2312" w:eastAsia="仿宋_GB2312" w:hint="eastAsia"/>
          <w:sz w:val="32"/>
          <w:szCs w:val="32"/>
        </w:rPr>
        <w:t>中国汽车维修行业协会积极宣传推广信用评价结果，扩大采信和应用范围，助力高等级信用企业快速发展。</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第二十六条</w:t>
      </w:r>
      <w:r w:rsidRPr="00091495">
        <w:rPr>
          <w:rFonts w:ascii="仿宋_GB2312" w:eastAsia="仿宋_GB2312" w:hint="eastAsia"/>
          <w:sz w:val="32"/>
          <w:szCs w:val="32"/>
        </w:rPr>
        <w:t>信用服务机构出现以下情况，终止其信用评价工作，未能限期整改的或情节严重的取缔其评价主体资格：</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w:t>
      </w:r>
      <w:proofErr w:type="gramStart"/>
      <w:r w:rsidRPr="00091495">
        <w:rPr>
          <w:rFonts w:ascii="仿宋_GB2312" w:eastAsia="仿宋_GB2312" w:hint="eastAsia"/>
          <w:sz w:val="32"/>
          <w:szCs w:val="32"/>
        </w:rPr>
        <w:t>一</w:t>
      </w:r>
      <w:proofErr w:type="gramEnd"/>
      <w:r w:rsidRPr="00091495">
        <w:rPr>
          <w:rFonts w:ascii="仿宋_GB2312" w:eastAsia="仿宋_GB2312" w:hint="eastAsia"/>
          <w:sz w:val="32"/>
          <w:szCs w:val="32"/>
        </w:rPr>
        <w:t>)未按标准和程序进行评价，或简化评价程序；</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(二)向参评企业索要额外财物，威胁或承诺信用等级；</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(三)未履行保密义务，泄露企业商业机密或个人隐私；</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(四)被有关部门查处、终止、取缔企业信用服务资格，或被市场监督管理部门注销登记。</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第二十七条</w:t>
      </w:r>
      <w:r w:rsidRPr="00091495">
        <w:rPr>
          <w:rFonts w:ascii="仿宋_GB2312" w:eastAsia="仿宋_GB2312" w:hint="eastAsia"/>
          <w:sz w:val="32"/>
          <w:szCs w:val="32"/>
        </w:rPr>
        <w:t>企业在参评过程中或取得信用等级证书后有下列行为之一，应降低为A级以下信用等级：</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(一)所申报材料经核查存在主观上弄虚作假行为；</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(二)企业违反法律法规，受到行政处罚；</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(三)被列入法院失信被执行人名单；</w:t>
      </w:r>
    </w:p>
    <w:p w:rsidR="00091495" w:rsidRPr="00091495" w:rsidRDefault="00091495" w:rsidP="00091495">
      <w:pPr>
        <w:spacing w:line="560" w:lineRule="exact"/>
        <w:ind w:firstLineChars="200" w:firstLine="640"/>
        <w:rPr>
          <w:rFonts w:ascii="仿宋_GB2312" w:eastAsia="仿宋_GB2312"/>
          <w:sz w:val="32"/>
          <w:szCs w:val="32"/>
        </w:rPr>
      </w:pPr>
      <w:r w:rsidRPr="00091495">
        <w:rPr>
          <w:rFonts w:ascii="仿宋_GB2312" w:eastAsia="仿宋_GB2312" w:hint="eastAsia"/>
          <w:sz w:val="32"/>
          <w:szCs w:val="32"/>
        </w:rPr>
        <w:t>(四)发生重大负面事件，产生不良影响，被省级以上官方媒体通报两次以上的；</w:t>
      </w:r>
    </w:p>
    <w:p w:rsidR="00091495" w:rsidRPr="00091495" w:rsidRDefault="00091495" w:rsidP="00091495">
      <w:pPr>
        <w:spacing w:line="560" w:lineRule="exact"/>
        <w:ind w:firstLineChars="200" w:firstLine="643"/>
        <w:rPr>
          <w:rFonts w:ascii="仿宋_GB2312" w:eastAsia="仿宋_GB2312"/>
          <w:sz w:val="32"/>
          <w:szCs w:val="32"/>
        </w:rPr>
      </w:pPr>
      <w:r w:rsidRPr="00091495">
        <w:rPr>
          <w:rFonts w:ascii="仿宋_GB2312" w:eastAsia="仿宋_GB2312" w:hint="eastAsia"/>
          <w:b/>
          <w:sz w:val="32"/>
          <w:szCs w:val="32"/>
        </w:rPr>
        <w:t>第二十八条</w:t>
      </w:r>
      <w:r w:rsidRPr="00091495">
        <w:rPr>
          <w:rFonts w:ascii="仿宋_GB2312" w:eastAsia="仿宋_GB2312" w:hint="eastAsia"/>
          <w:sz w:val="32"/>
          <w:szCs w:val="32"/>
        </w:rPr>
        <w:t>企业被相关部门勒令停业整顿或吊销营业执照，或出现其他不再符合参评条件的情况，应注销其信用等级证书。</w:t>
      </w:r>
    </w:p>
    <w:p w:rsidR="00091495" w:rsidRPr="00091495" w:rsidRDefault="00091495" w:rsidP="00091495">
      <w:pPr>
        <w:spacing w:line="560" w:lineRule="exact"/>
        <w:jc w:val="center"/>
        <w:rPr>
          <w:rFonts w:ascii="黑体" w:eastAsia="黑体" w:hAnsi="黑体"/>
          <w:sz w:val="32"/>
          <w:szCs w:val="32"/>
        </w:rPr>
      </w:pPr>
      <w:r w:rsidRPr="00091495">
        <w:rPr>
          <w:rFonts w:ascii="黑体" w:eastAsia="黑体" w:hAnsi="黑体" w:hint="eastAsia"/>
          <w:sz w:val="32"/>
          <w:szCs w:val="32"/>
        </w:rPr>
        <w:t>第</w:t>
      </w:r>
      <w:r>
        <w:rPr>
          <w:rFonts w:ascii="黑体" w:eastAsia="黑体" w:hAnsi="黑体" w:hint="eastAsia"/>
          <w:sz w:val="32"/>
          <w:szCs w:val="32"/>
        </w:rPr>
        <w:t>八</w:t>
      </w:r>
      <w:r w:rsidRPr="00091495">
        <w:rPr>
          <w:rFonts w:ascii="黑体" w:eastAsia="黑体" w:hAnsi="黑体" w:hint="eastAsia"/>
          <w:sz w:val="32"/>
          <w:szCs w:val="32"/>
        </w:rPr>
        <w:t>章附则</w:t>
      </w:r>
    </w:p>
    <w:p w:rsidR="00091495" w:rsidRPr="00091495" w:rsidRDefault="00091495" w:rsidP="00B560AB">
      <w:pPr>
        <w:spacing w:line="560" w:lineRule="exact"/>
        <w:ind w:firstLineChars="200" w:firstLine="643"/>
        <w:rPr>
          <w:rFonts w:ascii="仿宋_GB2312" w:eastAsia="仿宋_GB2312"/>
          <w:sz w:val="32"/>
          <w:szCs w:val="32"/>
        </w:rPr>
      </w:pPr>
      <w:r w:rsidRPr="00B560AB">
        <w:rPr>
          <w:rFonts w:ascii="仿宋_GB2312" w:eastAsia="仿宋_GB2312" w:hint="eastAsia"/>
          <w:b/>
          <w:sz w:val="32"/>
          <w:szCs w:val="32"/>
        </w:rPr>
        <w:t>第二十九条</w:t>
      </w:r>
      <w:r w:rsidRPr="00091495">
        <w:rPr>
          <w:rFonts w:ascii="仿宋_GB2312" w:eastAsia="仿宋_GB2312" w:hint="eastAsia"/>
          <w:sz w:val="32"/>
          <w:szCs w:val="32"/>
        </w:rPr>
        <w:t>本办法由中国汽车维修行业协会秘书处解释。</w:t>
      </w:r>
    </w:p>
    <w:p w:rsidR="00091495" w:rsidRPr="00091495" w:rsidRDefault="00091495" w:rsidP="00B560AB">
      <w:pPr>
        <w:spacing w:line="560" w:lineRule="exact"/>
        <w:ind w:firstLineChars="200" w:firstLine="643"/>
        <w:rPr>
          <w:rFonts w:ascii="仿宋_GB2312" w:eastAsia="仿宋_GB2312"/>
          <w:sz w:val="32"/>
          <w:szCs w:val="32"/>
        </w:rPr>
      </w:pPr>
      <w:r w:rsidRPr="00B560AB">
        <w:rPr>
          <w:rFonts w:ascii="仿宋_GB2312" w:eastAsia="仿宋_GB2312" w:hint="eastAsia"/>
          <w:b/>
          <w:sz w:val="32"/>
          <w:szCs w:val="32"/>
        </w:rPr>
        <w:t>第三十条</w:t>
      </w:r>
      <w:r w:rsidRPr="00091495">
        <w:rPr>
          <w:rFonts w:ascii="仿宋_GB2312" w:eastAsia="仿宋_GB2312" w:hint="eastAsia"/>
          <w:sz w:val="32"/>
          <w:szCs w:val="32"/>
        </w:rPr>
        <w:t>本办法自</w:t>
      </w:r>
      <w:bookmarkStart w:id="0" w:name="_GoBack"/>
      <w:bookmarkEnd w:id="0"/>
      <w:r w:rsidRPr="00091495">
        <w:rPr>
          <w:rFonts w:ascii="仿宋_GB2312" w:eastAsia="仿宋_GB2312" w:hint="eastAsia"/>
          <w:sz w:val="32"/>
          <w:szCs w:val="32"/>
        </w:rPr>
        <w:t>公布之日起实施。</w:t>
      </w:r>
    </w:p>
    <w:p w:rsidR="00EE3889" w:rsidRPr="00091495" w:rsidRDefault="00EE3889" w:rsidP="00091495">
      <w:pPr>
        <w:spacing w:line="560" w:lineRule="exact"/>
        <w:rPr>
          <w:rFonts w:ascii="仿宋_GB2312" w:eastAsia="仿宋_GB2312"/>
          <w:sz w:val="32"/>
          <w:szCs w:val="32"/>
        </w:rPr>
      </w:pPr>
    </w:p>
    <w:sectPr w:rsidR="00EE3889" w:rsidRPr="00091495" w:rsidSect="00091495">
      <w:footerReference w:type="default" r:id="rId7"/>
      <w:pgSz w:w="11906" w:h="16838"/>
      <w:pgMar w:top="1418" w:right="1701" w:bottom="1418" w:left="1701" w:header="851" w:footer="992" w:gutter="0"/>
      <w:pgNumType w:start="4"/>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29E9" w:rsidRDefault="008B29E9" w:rsidP="00091495">
      <w:r>
        <w:separator/>
      </w:r>
    </w:p>
  </w:endnote>
  <w:endnote w:type="continuationSeparator" w:id="0">
    <w:p w:rsidR="008B29E9" w:rsidRDefault="008B29E9" w:rsidP="00091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1495" w:rsidRPr="00091495" w:rsidRDefault="008B29E9" w:rsidP="00091495">
    <w:pPr>
      <w:pStyle w:val="a4"/>
      <w:jc w:val="right"/>
      <w:rPr>
        <w:rFonts w:ascii="仿宋_GB2312" w:eastAsia="仿宋_GB2312"/>
        <w:sz w:val="24"/>
        <w:szCs w:val="24"/>
      </w:rPr>
    </w:pPr>
    <w:sdt>
      <w:sdtPr>
        <w:id w:val="2069842676"/>
        <w:docPartObj>
          <w:docPartGallery w:val="Page Numbers (Bottom of Page)"/>
          <w:docPartUnique/>
        </w:docPartObj>
      </w:sdtPr>
      <w:sdtEndPr>
        <w:rPr>
          <w:rFonts w:ascii="仿宋_GB2312" w:eastAsia="仿宋_GB2312" w:hint="eastAsia"/>
          <w:sz w:val="24"/>
          <w:szCs w:val="24"/>
        </w:rPr>
      </w:sdtEndPr>
      <w:sdtContent>
        <w:r w:rsidR="00091495">
          <w:rPr>
            <w:rFonts w:ascii="仿宋_GB2312" w:eastAsia="仿宋_GB2312" w:hint="eastAsia"/>
            <w:sz w:val="24"/>
            <w:szCs w:val="24"/>
          </w:rPr>
          <w:t>—</w:t>
        </w:r>
        <w:r w:rsidR="00091495" w:rsidRPr="00091495">
          <w:rPr>
            <w:rFonts w:ascii="仿宋_GB2312" w:eastAsia="仿宋_GB2312" w:hint="eastAsia"/>
            <w:sz w:val="24"/>
            <w:szCs w:val="24"/>
          </w:rPr>
          <w:fldChar w:fldCharType="begin"/>
        </w:r>
        <w:r w:rsidR="00091495" w:rsidRPr="00091495">
          <w:rPr>
            <w:rFonts w:ascii="仿宋_GB2312" w:eastAsia="仿宋_GB2312" w:hint="eastAsia"/>
            <w:sz w:val="24"/>
            <w:szCs w:val="24"/>
          </w:rPr>
          <w:instrText>PAGE   \* MERGEFORMAT</w:instrText>
        </w:r>
        <w:r w:rsidR="00091495" w:rsidRPr="00091495">
          <w:rPr>
            <w:rFonts w:ascii="仿宋_GB2312" w:eastAsia="仿宋_GB2312" w:hint="eastAsia"/>
            <w:sz w:val="24"/>
            <w:szCs w:val="24"/>
          </w:rPr>
          <w:fldChar w:fldCharType="separate"/>
        </w:r>
        <w:r w:rsidR="00B560AB" w:rsidRPr="00B560AB">
          <w:rPr>
            <w:rFonts w:ascii="仿宋_GB2312" w:eastAsia="仿宋_GB2312"/>
            <w:noProof/>
            <w:sz w:val="24"/>
            <w:szCs w:val="24"/>
            <w:lang w:val="zh-CN"/>
          </w:rPr>
          <w:t>5</w:t>
        </w:r>
        <w:r w:rsidR="00091495" w:rsidRPr="00091495">
          <w:rPr>
            <w:rFonts w:ascii="仿宋_GB2312" w:eastAsia="仿宋_GB2312" w:hint="eastAsia"/>
            <w:sz w:val="24"/>
            <w:szCs w:val="24"/>
          </w:rPr>
          <w:fldChar w:fldCharType="end"/>
        </w:r>
      </w:sdtContent>
    </w:sdt>
    <w:r w:rsidR="00091495">
      <w:rPr>
        <w:rFonts w:ascii="仿宋_GB2312" w:eastAsia="仿宋_GB2312" w:hint="eastAsia"/>
        <w:sz w:val="24"/>
        <w:szCs w:val="2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29E9" w:rsidRDefault="008B29E9" w:rsidP="00091495">
      <w:r>
        <w:separator/>
      </w:r>
    </w:p>
  </w:footnote>
  <w:footnote w:type="continuationSeparator" w:id="0">
    <w:p w:rsidR="008B29E9" w:rsidRDefault="008B29E9" w:rsidP="000914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72D"/>
    <w:rsid w:val="000502CE"/>
    <w:rsid w:val="00091495"/>
    <w:rsid w:val="0055472D"/>
    <w:rsid w:val="00742FB1"/>
    <w:rsid w:val="008B29E9"/>
    <w:rsid w:val="00B560AB"/>
    <w:rsid w:val="00EE3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14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1495"/>
    <w:rPr>
      <w:sz w:val="18"/>
      <w:szCs w:val="18"/>
    </w:rPr>
  </w:style>
  <w:style w:type="paragraph" w:styleId="a4">
    <w:name w:val="footer"/>
    <w:basedOn w:val="a"/>
    <w:link w:val="Char0"/>
    <w:uiPriority w:val="99"/>
    <w:unhideWhenUsed/>
    <w:rsid w:val="00091495"/>
    <w:pPr>
      <w:tabs>
        <w:tab w:val="center" w:pos="4153"/>
        <w:tab w:val="right" w:pos="8306"/>
      </w:tabs>
      <w:snapToGrid w:val="0"/>
      <w:jc w:val="left"/>
    </w:pPr>
    <w:rPr>
      <w:sz w:val="18"/>
      <w:szCs w:val="18"/>
    </w:rPr>
  </w:style>
  <w:style w:type="character" w:customStyle="1" w:styleId="Char0">
    <w:name w:val="页脚 Char"/>
    <w:basedOn w:val="a0"/>
    <w:link w:val="a4"/>
    <w:uiPriority w:val="99"/>
    <w:rsid w:val="0009149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14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1495"/>
    <w:rPr>
      <w:sz w:val="18"/>
      <w:szCs w:val="18"/>
    </w:rPr>
  </w:style>
  <w:style w:type="paragraph" w:styleId="a4">
    <w:name w:val="footer"/>
    <w:basedOn w:val="a"/>
    <w:link w:val="Char0"/>
    <w:uiPriority w:val="99"/>
    <w:unhideWhenUsed/>
    <w:rsid w:val="00091495"/>
    <w:pPr>
      <w:tabs>
        <w:tab w:val="center" w:pos="4153"/>
        <w:tab w:val="right" w:pos="8306"/>
      </w:tabs>
      <w:snapToGrid w:val="0"/>
      <w:jc w:val="left"/>
    </w:pPr>
    <w:rPr>
      <w:sz w:val="18"/>
      <w:szCs w:val="18"/>
    </w:rPr>
  </w:style>
  <w:style w:type="character" w:customStyle="1" w:styleId="Char0">
    <w:name w:val="页脚 Char"/>
    <w:basedOn w:val="a0"/>
    <w:link w:val="a4"/>
    <w:uiPriority w:val="99"/>
    <w:rsid w:val="0009149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4</Pages>
  <Words>290</Words>
  <Characters>1659</Characters>
  <Application>Microsoft Office Word</Application>
  <DocSecurity>0</DocSecurity>
  <Lines>13</Lines>
  <Paragraphs>3</Paragraphs>
  <ScaleCrop>false</ScaleCrop>
  <Company/>
  <LinksUpToDate>false</LinksUpToDate>
  <CharactersWithSpaces>1946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赵军</dc:creator>
  <cp:keywords/>
  <dc:description/>
  <cp:lastModifiedBy>赵军</cp:lastModifiedBy>
  <cp:revision>3</cp:revision>
  <dcterms:created xsi:type="dcterms:W3CDTF">2025-11-21T02:37:00Z</dcterms:created>
  <dcterms:modified xsi:type="dcterms:W3CDTF">2025-12-01T07:23:00Z</dcterms:modified>
</cp:coreProperties>
</file>